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12" w:rsidRDefault="00122912" w:rsidP="00BA5456">
      <w:pPr>
        <w:spacing w:after="360"/>
        <w:ind w:right="-604"/>
        <w:jc w:val="right"/>
        <w:rPr>
          <w:rFonts w:ascii="Arial Black" w:hAnsi="Arial Black" w:cs="Times New Roman"/>
          <w:b/>
          <w:bCs/>
          <w:sz w:val="24"/>
          <w:szCs w:val="28"/>
        </w:rPr>
      </w:pPr>
      <w:r>
        <w:rPr>
          <w:rFonts w:ascii="Arial Black" w:hAnsi="Arial Black" w:cs="Times New Roman"/>
          <w:b/>
          <w:bCs/>
          <w:sz w:val="24"/>
          <w:szCs w:val="28"/>
        </w:rPr>
        <w:t>1</w:t>
      </w:r>
    </w:p>
    <w:p w:rsidR="005A0000" w:rsidRPr="00BA5456" w:rsidRDefault="00BA5456" w:rsidP="00BA5456">
      <w:pPr>
        <w:spacing w:after="360"/>
        <w:ind w:right="-604"/>
        <w:jc w:val="right"/>
        <w:rPr>
          <w:rFonts w:ascii="Arial Black" w:hAnsi="Arial Black" w:cs="Times New Roman"/>
          <w:b/>
          <w:bCs/>
          <w:sz w:val="24"/>
          <w:szCs w:val="28"/>
        </w:rPr>
      </w:pPr>
      <w:r w:rsidRPr="00BA5456">
        <w:rPr>
          <w:rFonts w:ascii="Arial Black" w:hAnsi="Arial Black" w:cs="Times New Roman"/>
          <w:b/>
          <w:bCs/>
          <w:sz w:val="24"/>
          <w:szCs w:val="28"/>
        </w:rPr>
        <w:t>HCT-M9</w:t>
      </w:r>
    </w:p>
    <w:p w:rsidR="005A0000" w:rsidRPr="005A0000" w:rsidRDefault="00E13DD7" w:rsidP="005A0000">
      <w:pPr>
        <w:spacing w:after="120" w:line="240" w:lineRule="auto"/>
        <w:ind w:left="-187" w:right="-1138"/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8"/>
          <w:szCs w:val="28"/>
        </w:rPr>
        <w:t>NET</w:t>
      </w:r>
      <w:r w:rsidR="00302D51" w:rsidRPr="00A73B57">
        <w:rPr>
          <w:rFonts w:ascii="Arial Black" w:hAnsi="Arial Black" w:cs="Times New Roman"/>
          <w:b/>
          <w:bCs/>
          <w:sz w:val="28"/>
          <w:szCs w:val="28"/>
        </w:rPr>
        <w:t xml:space="preserve"> WORKING DAYS</w:t>
      </w:r>
      <w:r>
        <w:rPr>
          <w:rFonts w:ascii="Arial Black" w:hAnsi="Arial Black" w:cs="Times New Roman"/>
          <w:b/>
          <w:bCs/>
          <w:sz w:val="28"/>
          <w:szCs w:val="28"/>
        </w:rPr>
        <w:t xml:space="preserve"> WITH DETAILS OF NON-WORKING DAYS</w:t>
      </w:r>
      <w:r w:rsidR="00302D51" w:rsidRPr="005A0000">
        <w:rPr>
          <w:rFonts w:ascii="Arial Black" w:hAnsi="Arial Black" w:cs="Times New Roman"/>
          <w:b/>
          <w:bCs/>
          <w:sz w:val="28"/>
          <w:szCs w:val="28"/>
        </w:rPr>
        <w:t xml:space="preserve"> </w:t>
      </w:r>
    </w:p>
    <w:p w:rsidR="00302D51" w:rsidRPr="005A0000" w:rsidRDefault="00A73B57" w:rsidP="005A0000">
      <w:pPr>
        <w:spacing w:after="0" w:line="240" w:lineRule="auto"/>
        <w:ind w:left="-187" w:right="-1138"/>
        <w:jc w:val="center"/>
        <w:rPr>
          <w:rFonts w:ascii="Arial Black" w:hAnsi="Arial Black" w:cs="Times New Roman"/>
          <w:b/>
          <w:bCs/>
          <w:sz w:val="28"/>
          <w:szCs w:val="28"/>
        </w:rPr>
      </w:pPr>
      <w:r>
        <w:rPr>
          <w:rFonts w:ascii="Arial Black" w:hAnsi="Arial Black" w:cs="Times New Roman"/>
          <w:b/>
          <w:bCs/>
          <w:sz w:val="24"/>
          <w:szCs w:val="28"/>
        </w:rPr>
        <w:t>(DURING</w:t>
      </w:r>
      <w:r w:rsidRPr="005A0000">
        <w:rPr>
          <w:rFonts w:ascii="Arial Black" w:hAnsi="Arial Black" w:cs="Times New Roman"/>
          <w:b/>
          <w:bCs/>
          <w:sz w:val="24"/>
          <w:szCs w:val="28"/>
        </w:rPr>
        <w:t xml:space="preserve"> </w:t>
      </w:r>
      <w:r w:rsidR="00302D51" w:rsidRPr="005A0000">
        <w:rPr>
          <w:rFonts w:ascii="Arial Black" w:hAnsi="Arial Black" w:cs="Times New Roman"/>
          <w:b/>
          <w:bCs/>
          <w:sz w:val="24"/>
          <w:szCs w:val="28"/>
        </w:rPr>
        <w:t xml:space="preserve">THE MONTH OF </w:t>
      </w:r>
      <w:r w:rsidR="005A0000" w:rsidRPr="00610176">
        <w:rPr>
          <w:rFonts w:ascii="Arial" w:hAnsi="Arial" w:cs="Arial"/>
          <w:bCs/>
          <w:sz w:val="24"/>
          <w:szCs w:val="28"/>
        </w:rPr>
        <w:t>...................</w:t>
      </w:r>
      <w:r w:rsidRPr="00610176">
        <w:rPr>
          <w:rFonts w:ascii="Arial" w:hAnsi="Arial" w:cs="Arial"/>
          <w:bCs/>
          <w:sz w:val="24"/>
          <w:szCs w:val="28"/>
        </w:rPr>
        <w:t>.......</w:t>
      </w:r>
      <w:r w:rsidR="00302D51" w:rsidRPr="00610176">
        <w:rPr>
          <w:rFonts w:ascii="Arial" w:hAnsi="Arial" w:cs="Arial"/>
          <w:bCs/>
          <w:sz w:val="24"/>
          <w:szCs w:val="28"/>
        </w:rPr>
        <w:t>,</w:t>
      </w:r>
      <w:r w:rsidR="006066B8">
        <w:rPr>
          <w:rFonts w:ascii="Arial Black" w:hAnsi="Arial Black" w:cs="Times New Roman"/>
          <w:b/>
          <w:bCs/>
          <w:sz w:val="24"/>
          <w:szCs w:val="28"/>
        </w:rPr>
        <w:t xml:space="preserve"> 2016</w:t>
      </w:r>
      <w:r>
        <w:rPr>
          <w:rFonts w:ascii="Arial Black" w:hAnsi="Arial Black" w:cs="Times New Roman"/>
          <w:b/>
          <w:bCs/>
          <w:sz w:val="24"/>
          <w:szCs w:val="28"/>
        </w:rPr>
        <w:t>)</w:t>
      </w:r>
    </w:p>
    <w:p w:rsidR="005A0000" w:rsidRPr="005A0000" w:rsidRDefault="005A0000" w:rsidP="005A0000">
      <w:pPr>
        <w:spacing w:after="0" w:line="240" w:lineRule="auto"/>
        <w:ind w:left="-187" w:right="-1138"/>
        <w:jc w:val="center"/>
        <w:rPr>
          <w:rFonts w:ascii="Arial Black" w:hAnsi="Arial Black" w:cs="Times New Roman"/>
          <w:b/>
          <w:bCs/>
          <w:sz w:val="36"/>
          <w:szCs w:val="28"/>
          <w:u w:val="single"/>
        </w:rPr>
      </w:pPr>
    </w:p>
    <w:tbl>
      <w:tblPr>
        <w:tblStyle w:val="TableGrid"/>
        <w:tblW w:w="10277" w:type="dxa"/>
        <w:jc w:val="center"/>
        <w:tblLayout w:type="fixed"/>
        <w:tblLook w:val="04A0"/>
      </w:tblPr>
      <w:tblGrid>
        <w:gridCol w:w="467"/>
        <w:gridCol w:w="3777"/>
        <w:gridCol w:w="270"/>
        <w:gridCol w:w="576"/>
        <w:gridCol w:w="576"/>
        <w:gridCol w:w="576"/>
        <w:gridCol w:w="576"/>
        <w:gridCol w:w="576"/>
        <w:gridCol w:w="576"/>
        <w:gridCol w:w="576"/>
        <w:gridCol w:w="472"/>
        <w:gridCol w:w="1259"/>
      </w:tblGrid>
      <w:tr w:rsidR="00D52B34" w:rsidTr="005A0000">
        <w:trPr>
          <w:jc w:val="center"/>
        </w:trPr>
        <w:tc>
          <w:tcPr>
            <w:tcW w:w="467" w:type="dxa"/>
          </w:tcPr>
          <w:p w:rsidR="00D52B34" w:rsidRDefault="00D52B34" w:rsidP="005A0000">
            <w:pPr>
              <w:ind w:left="-99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77" w:type="dxa"/>
          </w:tcPr>
          <w:p w:rsidR="00D52B34" w:rsidRPr="00A73B57" w:rsidRDefault="00D52B34" w:rsidP="00302D5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70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04" w:type="dxa"/>
            <w:gridSpan w:val="8"/>
            <w:vAlign w:val="center"/>
          </w:tcPr>
          <w:p w:rsidR="00D52B34" w:rsidRPr="00A73B57" w:rsidRDefault="00885A04" w:rsidP="001F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B57">
              <w:rPr>
                <w:rFonts w:ascii="Arial" w:hAnsi="Arial" w:cs="Arial"/>
                <w:b/>
                <w:bCs/>
                <w:sz w:val="24"/>
                <w:szCs w:val="24"/>
              </w:rPr>
              <w:t>DATES OF THE MONTH UNDER REPORT</w:t>
            </w:r>
          </w:p>
        </w:tc>
        <w:tc>
          <w:tcPr>
            <w:tcW w:w="1259" w:type="dxa"/>
            <w:vAlign w:val="center"/>
          </w:tcPr>
          <w:p w:rsidR="00D52B34" w:rsidRPr="00A73B57" w:rsidRDefault="00885A04" w:rsidP="001F67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73B57">
              <w:rPr>
                <w:rFonts w:ascii="Arial" w:hAnsi="Arial" w:cs="Arial"/>
                <w:b/>
                <w:bCs/>
                <w:sz w:val="24"/>
                <w:szCs w:val="24"/>
              </w:rPr>
              <w:t>NO OF DAYS</w:t>
            </w:r>
          </w:p>
        </w:tc>
      </w:tr>
      <w:tr w:rsidR="00D52B34" w:rsidTr="009B3EC0">
        <w:trPr>
          <w:trHeight w:val="864"/>
          <w:jc w:val="center"/>
        </w:trPr>
        <w:tc>
          <w:tcPr>
            <w:tcW w:w="467" w:type="dxa"/>
          </w:tcPr>
          <w:p w:rsidR="00D52B34" w:rsidRPr="00D24794" w:rsidRDefault="00885A04" w:rsidP="002C3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3777" w:type="dxa"/>
          </w:tcPr>
          <w:p w:rsidR="00D52B34" w:rsidRPr="00D24794" w:rsidRDefault="00E13DD7" w:rsidP="00885A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Sunday/Second Saturday</w:t>
            </w:r>
          </w:p>
        </w:tc>
        <w:tc>
          <w:tcPr>
            <w:tcW w:w="270" w:type="dxa"/>
          </w:tcPr>
          <w:p w:rsidR="00D52B3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  <w:r w:rsidRPr="00A73B57">
              <w:rPr>
                <w:sz w:val="24"/>
                <w:szCs w:val="24"/>
              </w:rPr>
              <w:t>:</w:t>
            </w: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D52B34" w:rsidRPr="00A73B57" w:rsidRDefault="00D52B3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D52B34" w:rsidRPr="002C3C46" w:rsidRDefault="00885A04" w:rsidP="00885A04">
            <w:pPr>
              <w:spacing w:before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C46">
              <w:rPr>
                <w:rFonts w:ascii="Arial" w:hAnsi="Arial" w:cs="Arial"/>
                <w:b/>
                <w:bCs/>
                <w:sz w:val="24"/>
                <w:szCs w:val="24"/>
              </w:rPr>
              <w:t>.........DD</w:t>
            </w:r>
          </w:p>
        </w:tc>
      </w:tr>
      <w:tr w:rsidR="00885A04" w:rsidTr="009B3EC0">
        <w:trPr>
          <w:trHeight w:val="864"/>
          <w:jc w:val="center"/>
        </w:trPr>
        <w:tc>
          <w:tcPr>
            <w:tcW w:w="467" w:type="dxa"/>
          </w:tcPr>
          <w:p w:rsidR="00885A04" w:rsidRPr="00D24794" w:rsidRDefault="00885A04" w:rsidP="002C3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3777" w:type="dxa"/>
          </w:tcPr>
          <w:p w:rsidR="00885A04" w:rsidRPr="00D24794" w:rsidRDefault="00885A04" w:rsidP="00885A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Gazetted/Local Holidays</w:t>
            </w:r>
          </w:p>
        </w:tc>
        <w:tc>
          <w:tcPr>
            <w:tcW w:w="270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  <w:r w:rsidRPr="00A73B57">
              <w:rPr>
                <w:sz w:val="24"/>
                <w:szCs w:val="24"/>
              </w:rPr>
              <w:t>:</w:t>
            </w: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885A04" w:rsidRPr="002C3C46" w:rsidRDefault="00885A04" w:rsidP="00885A04">
            <w:pPr>
              <w:spacing w:before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C46">
              <w:rPr>
                <w:rFonts w:ascii="Arial" w:hAnsi="Arial" w:cs="Arial"/>
                <w:b/>
                <w:bCs/>
                <w:sz w:val="24"/>
                <w:szCs w:val="24"/>
              </w:rPr>
              <w:t>.........DD</w:t>
            </w:r>
          </w:p>
        </w:tc>
      </w:tr>
      <w:tr w:rsidR="00885A04" w:rsidTr="009B3EC0">
        <w:trPr>
          <w:trHeight w:val="864"/>
          <w:jc w:val="center"/>
        </w:trPr>
        <w:tc>
          <w:tcPr>
            <w:tcW w:w="467" w:type="dxa"/>
          </w:tcPr>
          <w:p w:rsidR="00885A04" w:rsidRPr="00D24794" w:rsidRDefault="00885A04" w:rsidP="002C3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3777" w:type="dxa"/>
          </w:tcPr>
          <w:p w:rsidR="00885A04" w:rsidRPr="00D24794" w:rsidRDefault="00885A04" w:rsidP="00885A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P.O. is on leave</w:t>
            </w:r>
          </w:p>
        </w:tc>
        <w:tc>
          <w:tcPr>
            <w:tcW w:w="270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  <w:r w:rsidRPr="00A73B57">
              <w:rPr>
                <w:sz w:val="24"/>
                <w:szCs w:val="24"/>
              </w:rPr>
              <w:t>:</w:t>
            </w: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6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2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885A04" w:rsidRPr="002C3C46" w:rsidRDefault="00885A04" w:rsidP="00885A04">
            <w:pPr>
              <w:spacing w:before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C46">
              <w:rPr>
                <w:rFonts w:ascii="Arial" w:hAnsi="Arial" w:cs="Arial"/>
                <w:b/>
                <w:bCs/>
                <w:sz w:val="24"/>
                <w:szCs w:val="24"/>
              </w:rPr>
              <w:t>.........DD</w:t>
            </w:r>
          </w:p>
        </w:tc>
      </w:tr>
      <w:tr w:rsidR="00885A04" w:rsidTr="009B3EC0">
        <w:trPr>
          <w:trHeight w:val="864"/>
          <w:jc w:val="center"/>
        </w:trPr>
        <w:tc>
          <w:tcPr>
            <w:tcW w:w="467" w:type="dxa"/>
          </w:tcPr>
          <w:p w:rsidR="00885A04" w:rsidRPr="00D24794" w:rsidRDefault="00885A04" w:rsidP="002C3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3777" w:type="dxa"/>
          </w:tcPr>
          <w:p w:rsidR="00885A04" w:rsidRPr="00D24794" w:rsidRDefault="00885A04" w:rsidP="00885A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Number of Non-working days</w:t>
            </w:r>
          </w:p>
        </w:tc>
        <w:tc>
          <w:tcPr>
            <w:tcW w:w="270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  <w:r w:rsidRPr="00A73B57">
              <w:rPr>
                <w:sz w:val="24"/>
                <w:szCs w:val="24"/>
              </w:rPr>
              <w:t>:</w:t>
            </w:r>
          </w:p>
        </w:tc>
        <w:tc>
          <w:tcPr>
            <w:tcW w:w="4504" w:type="dxa"/>
            <w:gridSpan w:val="8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885A04" w:rsidRPr="002C3C46" w:rsidRDefault="00885A04" w:rsidP="00885A04">
            <w:pPr>
              <w:spacing w:before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C46">
              <w:rPr>
                <w:rFonts w:ascii="Arial" w:hAnsi="Arial" w:cs="Arial"/>
                <w:b/>
                <w:bCs/>
                <w:sz w:val="24"/>
                <w:szCs w:val="24"/>
              </w:rPr>
              <w:t>.........DD</w:t>
            </w:r>
          </w:p>
        </w:tc>
      </w:tr>
      <w:tr w:rsidR="00885A04" w:rsidTr="009B3EC0">
        <w:trPr>
          <w:trHeight w:val="864"/>
          <w:jc w:val="center"/>
        </w:trPr>
        <w:tc>
          <w:tcPr>
            <w:tcW w:w="467" w:type="dxa"/>
          </w:tcPr>
          <w:p w:rsidR="00885A04" w:rsidRPr="00D24794" w:rsidRDefault="00885A04" w:rsidP="002C3C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3777" w:type="dxa"/>
          </w:tcPr>
          <w:p w:rsidR="00885A04" w:rsidRPr="00D24794" w:rsidRDefault="00885A04" w:rsidP="00885A04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4794">
              <w:rPr>
                <w:rFonts w:ascii="Arial" w:hAnsi="Arial" w:cs="Arial"/>
                <w:b/>
                <w:sz w:val="24"/>
                <w:szCs w:val="24"/>
              </w:rPr>
              <w:t>Net Working days</w:t>
            </w:r>
          </w:p>
        </w:tc>
        <w:tc>
          <w:tcPr>
            <w:tcW w:w="270" w:type="dxa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  <w:r w:rsidRPr="00A73B57">
              <w:rPr>
                <w:sz w:val="24"/>
                <w:szCs w:val="24"/>
              </w:rPr>
              <w:t>:</w:t>
            </w:r>
          </w:p>
        </w:tc>
        <w:tc>
          <w:tcPr>
            <w:tcW w:w="4504" w:type="dxa"/>
            <w:gridSpan w:val="8"/>
          </w:tcPr>
          <w:p w:rsidR="00885A04" w:rsidRPr="00A73B57" w:rsidRDefault="00885A04" w:rsidP="00302D51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59" w:type="dxa"/>
          </w:tcPr>
          <w:p w:rsidR="00885A04" w:rsidRPr="002C3C46" w:rsidRDefault="00885A04" w:rsidP="00885A04">
            <w:pPr>
              <w:spacing w:before="36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C3C46">
              <w:rPr>
                <w:rFonts w:ascii="Arial" w:hAnsi="Arial" w:cs="Arial"/>
                <w:b/>
                <w:bCs/>
                <w:sz w:val="24"/>
                <w:szCs w:val="24"/>
              </w:rPr>
              <w:t>.........DD</w:t>
            </w:r>
          </w:p>
        </w:tc>
      </w:tr>
    </w:tbl>
    <w:p w:rsidR="00302D51" w:rsidRPr="00A73B57" w:rsidRDefault="00302D51" w:rsidP="00302D51">
      <w:pPr>
        <w:jc w:val="both"/>
        <w:rPr>
          <w:rFonts w:ascii="Times New Roman" w:hAnsi="Times New Roman" w:cs="Times New Roman"/>
          <w:b/>
          <w:bCs/>
          <w:sz w:val="40"/>
          <w:szCs w:val="28"/>
        </w:rPr>
      </w:pPr>
    </w:p>
    <w:p w:rsidR="00302D51" w:rsidRPr="00A73B57" w:rsidRDefault="00302D51" w:rsidP="00A73B57">
      <w:pPr>
        <w:pStyle w:val="ListParagraph"/>
        <w:numPr>
          <w:ilvl w:val="0"/>
          <w:numId w:val="2"/>
        </w:numPr>
        <w:spacing w:line="360" w:lineRule="auto"/>
        <w:ind w:left="-90" w:right="-604" w:hanging="540"/>
        <w:jc w:val="both"/>
        <w:rPr>
          <w:rFonts w:ascii="Arial" w:hAnsi="Arial" w:cs="Arial"/>
          <w:sz w:val="24"/>
          <w:szCs w:val="28"/>
        </w:rPr>
      </w:pPr>
      <w:r w:rsidRPr="00A73B57">
        <w:rPr>
          <w:rFonts w:ascii="Arial" w:hAnsi="Arial" w:cs="Arial"/>
          <w:sz w:val="24"/>
          <w:szCs w:val="28"/>
        </w:rPr>
        <w:t xml:space="preserve">Certified that </w:t>
      </w:r>
      <w:r w:rsidR="00185472" w:rsidRPr="00A73B57">
        <w:rPr>
          <w:rFonts w:ascii="Arial" w:hAnsi="Arial" w:cs="Arial"/>
          <w:sz w:val="24"/>
          <w:szCs w:val="28"/>
        </w:rPr>
        <w:t xml:space="preserve">no </w:t>
      </w:r>
      <w:r w:rsidR="00B9512B" w:rsidRPr="00A73B57">
        <w:rPr>
          <w:rFonts w:ascii="Arial" w:hAnsi="Arial" w:cs="Arial"/>
          <w:sz w:val="24"/>
          <w:szCs w:val="28"/>
        </w:rPr>
        <w:t xml:space="preserve">Bill </w:t>
      </w:r>
      <w:r w:rsidR="00185472" w:rsidRPr="00A73B57">
        <w:rPr>
          <w:rFonts w:ascii="Arial" w:hAnsi="Arial" w:cs="Arial"/>
          <w:sz w:val="24"/>
          <w:szCs w:val="28"/>
        </w:rPr>
        <w:t xml:space="preserve">of </w:t>
      </w:r>
      <w:r w:rsidR="00B9512B" w:rsidRPr="00A73B57">
        <w:rPr>
          <w:rFonts w:ascii="Arial" w:hAnsi="Arial" w:cs="Arial"/>
          <w:sz w:val="24"/>
          <w:szCs w:val="28"/>
        </w:rPr>
        <w:t xml:space="preserve">Road </w:t>
      </w:r>
      <w:r w:rsidR="00185472" w:rsidRPr="00A73B57">
        <w:rPr>
          <w:rFonts w:ascii="Arial" w:hAnsi="Arial" w:cs="Arial"/>
          <w:sz w:val="24"/>
          <w:szCs w:val="28"/>
        </w:rPr>
        <w:t xml:space="preserve">and </w:t>
      </w:r>
      <w:r w:rsidR="00B9512B" w:rsidRPr="00A73B57">
        <w:rPr>
          <w:rFonts w:ascii="Arial" w:hAnsi="Arial" w:cs="Arial"/>
          <w:sz w:val="24"/>
          <w:szCs w:val="28"/>
        </w:rPr>
        <w:t xml:space="preserve">Diet Money </w:t>
      </w:r>
      <w:r w:rsidR="00185472" w:rsidRPr="00A73B57">
        <w:rPr>
          <w:rFonts w:ascii="Arial" w:hAnsi="Arial" w:cs="Arial"/>
          <w:sz w:val="24"/>
          <w:szCs w:val="28"/>
        </w:rPr>
        <w:t>of w</w:t>
      </w:r>
      <w:r w:rsidR="001F673A" w:rsidRPr="00A73B57">
        <w:rPr>
          <w:rFonts w:ascii="Arial" w:hAnsi="Arial" w:cs="Arial"/>
          <w:sz w:val="24"/>
          <w:szCs w:val="28"/>
        </w:rPr>
        <w:t>itnesses who have been examined</w:t>
      </w:r>
      <w:r w:rsidR="00185472" w:rsidRPr="00A73B57">
        <w:rPr>
          <w:rFonts w:ascii="Arial" w:hAnsi="Arial" w:cs="Arial"/>
          <w:sz w:val="24"/>
          <w:szCs w:val="28"/>
        </w:rPr>
        <w:t xml:space="preserve">/allowed to go unexamined </w:t>
      </w:r>
      <w:r w:rsidR="00B9512B" w:rsidRPr="00A73B57">
        <w:rPr>
          <w:rFonts w:ascii="Arial" w:hAnsi="Arial" w:cs="Arial"/>
          <w:sz w:val="24"/>
          <w:szCs w:val="28"/>
        </w:rPr>
        <w:t>during the month under report is pending</w:t>
      </w:r>
      <w:r w:rsidR="001F673A" w:rsidRPr="00A73B57">
        <w:rPr>
          <w:rFonts w:ascii="Arial" w:hAnsi="Arial" w:cs="Arial"/>
          <w:sz w:val="24"/>
          <w:szCs w:val="28"/>
        </w:rPr>
        <w:t xml:space="preserve"> in the Court</w:t>
      </w:r>
      <w:r w:rsidR="005A0000" w:rsidRPr="00A73B57">
        <w:rPr>
          <w:rFonts w:ascii="Arial" w:hAnsi="Arial" w:cs="Arial"/>
          <w:sz w:val="24"/>
          <w:szCs w:val="28"/>
        </w:rPr>
        <w:t xml:space="preserve"> or, that all </w:t>
      </w:r>
      <w:r w:rsidR="00185472" w:rsidRPr="00A73B57">
        <w:rPr>
          <w:rFonts w:ascii="Arial" w:hAnsi="Arial" w:cs="Arial"/>
          <w:sz w:val="24"/>
          <w:szCs w:val="28"/>
        </w:rPr>
        <w:t xml:space="preserve">the </w:t>
      </w:r>
      <w:r w:rsidRPr="00A73B57">
        <w:rPr>
          <w:rFonts w:ascii="Arial" w:hAnsi="Arial" w:cs="Arial"/>
          <w:sz w:val="24"/>
          <w:szCs w:val="28"/>
        </w:rPr>
        <w:t xml:space="preserve">witnesses have been paid the </w:t>
      </w:r>
      <w:r w:rsidR="00B9512B" w:rsidRPr="00A73B57">
        <w:rPr>
          <w:rFonts w:ascii="Arial" w:hAnsi="Arial" w:cs="Arial"/>
          <w:sz w:val="24"/>
          <w:szCs w:val="28"/>
        </w:rPr>
        <w:t xml:space="preserve">Road </w:t>
      </w:r>
      <w:r w:rsidRPr="00A73B57">
        <w:rPr>
          <w:rFonts w:ascii="Arial" w:hAnsi="Arial" w:cs="Arial"/>
          <w:sz w:val="24"/>
          <w:szCs w:val="28"/>
        </w:rPr>
        <w:t>and Diet Money on the day of hearing and no bill is pending for payments</w:t>
      </w:r>
      <w:r w:rsidR="001F673A" w:rsidRPr="00A73B57">
        <w:rPr>
          <w:rFonts w:ascii="Arial" w:hAnsi="Arial" w:cs="Arial"/>
          <w:sz w:val="24"/>
          <w:szCs w:val="28"/>
        </w:rPr>
        <w:t xml:space="preserve"> in the </w:t>
      </w:r>
      <w:proofErr w:type="spellStart"/>
      <w:r w:rsidR="001F673A" w:rsidRPr="00A73B57">
        <w:rPr>
          <w:rFonts w:ascii="Arial" w:hAnsi="Arial" w:cs="Arial"/>
          <w:i/>
          <w:sz w:val="24"/>
          <w:szCs w:val="28"/>
        </w:rPr>
        <w:t>Nazarat</w:t>
      </w:r>
      <w:proofErr w:type="spellEnd"/>
      <w:r w:rsidR="005A0000" w:rsidRPr="00A73B57">
        <w:rPr>
          <w:rFonts w:ascii="Arial" w:hAnsi="Arial" w:cs="Arial"/>
          <w:i/>
          <w:sz w:val="24"/>
          <w:szCs w:val="28"/>
        </w:rPr>
        <w:t xml:space="preserve"> </w:t>
      </w:r>
      <w:r w:rsidR="005A0000" w:rsidRPr="00A73B57">
        <w:rPr>
          <w:rFonts w:ascii="Arial" w:hAnsi="Arial" w:cs="Arial"/>
          <w:sz w:val="24"/>
          <w:szCs w:val="28"/>
        </w:rPr>
        <w:t>Section</w:t>
      </w:r>
      <w:r w:rsidRPr="00A73B57">
        <w:rPr>
          <w:rFonts w:ascii="Arial" w:hAnsi="Arial" w:cs="Arial"/>
          <w:sz w:val="24"/>
          <w:szCs w:val="28"/>
        </w:rPr>
        <w:t>.</w:t>
      </w:r>
    </w:p>
    <w:p w:rsidR="00302D51" w:rsidRPr="00A73B57" w:rsidRDefault="00302D51" w:rsidP="00A73B57">
      <w:pPr>
        <w:pStyle w:val="ListParagraph"/>
        <w:spacing w:line="240" w:lineRule="auto"/>
        <w:ind w:left="-90" w:right="-604" w:hanging="540"/>
        <w:jc w:val="both"/>
        <w:rPr>
          <w:rFonts w:ascii="Arial" w:hAnsi="Arial" w:cs="Arial"/>
          <w:sz w:val="40"/>
          <w:szCs w:val="28"/>
        </w:rPr>
      </w:pPr>
    </w:p>
    <w:p w:rsidR="00302D51" w:rsidRPr="00A73B57" w:rsidRDefault="00302D51" w:rsidP="00A73B57">
      <w:pPr>
        <w:pStyle w:val="ListParagraph"/>
        <w:numPr>
          <w:ilvl w:val="0"/>
          <w:numId w:val="2"/>
        </w:numPr>
        <w:spacing w:line="360" w:lineRule="auto"/>
        <w:ind w:left="-90" w:right="-604" w:hanging="540"/>
        <w:jc w:val="both"/>
        <w:rPr>
          <w:rFonts w:ascii="Arial" w:hAnsi="Arial" w:cs="Arial"/>
          <w:sz w:val="24"/>
          <w:szCs w:val="28"/>
        </w:rPr>
      </w:pPr>
      <w:r w:rsidRPr="00A73B57">
        <w:rPr>
          <w:rFonts w:ascii="Arial" w:hAnsi="Arial" w:cs="Arial"/>
          <w:sz w:val="24"/>
          <w:szCs w:val="28"/>
        </w:rPr>
        <w:t>Certified that all the Judgment</w:t>
      </w:r>
      <w:r w:rsidR="00185472" w:rsidRPr="00A73B57">
        <w:rPr>
          <w:rFonts w:ascii="Arial" w:hAnsi="Arial" w:cs="Arial"/>
          <w:sz w:val="24"/>
          <w:szCs w:val="28"/>
        </w:rPr>
        <w:t>s</w:t>
      </w:r>
      <w:r w:rsidRPr="00A73B57">
        <w:rPr>
          <w:rFonts w:ascii="Arial" w:hAnsi="Arial" w:cs="Arial"/>
          <w:sz w:val="24"/>
          <w:szCs w:val="28"/>
        </w:rPr>
        <w:t xml:space="preserve"> have been dictated, signed and pronounced within </w:t>
      </w:r>
      <w:r w:rsidR="00E13DD7">
        <w:rPr>
          <w:rFonts w:ascii="Arial" w:hAnsi="Arial" w:cs="Arial"/>
          <w:sz w:val="24"/>
          <w:szCs w:val="28"/>
        </w:rPr>
        <w:t xml:space="preserve">the prescribed time </w:t>
      </w:r>
      <w:r w:rsidRPr="00A73B57">
        <w:rPr>
          <w:rFonts w:ascii="Arial" w:hAnsi="Arial" w:cs="Arial"/>
          <w:sz w:val="24"/>
          <w:szCs w:val="28"/>
        </w:rPr>
        <w:t>from the date of hearing the arguments.</w:t>
      </w:r>
    </w:p>
    <w:p w:rsidR="00302D51" w:rsidRPr="00B9512B" w:rsidRDefault="00302D51" w:rsidP="00302D51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302D51" w:rsidRDefault="00302D51" w:rsidP="00302D51">
      <w:pPr>
        <w:pStyle w:val="ListParagraph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54B2E" w:rsidRDefault="00A73B57" w:rsidP="00A73B57">
      <w:pPr>
        <w:ind w:firstLine="720"/>
        <w:jc w:val="right"/>
        <w:rPr>
          <w:rFonts w:ascii="Arial" w:hAnsi="Arial" w:cs="Arial"/>
          <w:b/>
          <w:sz w:val="24"/>
          <w:szCs w:val="24"/>
        </w:rPr>
      </w:pPr>
      <w:r w:rsidRPr="00DF4C0E">
        <w:rPr>
          <w:rFonts w:ascii="Arial" w:hAnsi="Arial" w:cs="Arial"/>
          <w:b/>
          <w:sz w:val="24"/>
          <w:szCs w:val="24"/>
        </w:rPr>
        <w:t>Signature of the Presiding Officer</w:t>
      </w:r>
    </w:p>
    <w:p w:rsidR="00454B2E" w:rsidRDefault="00454B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:rsidR="00A34BFE" w:rsidRDefault="00327AB7" w:rsidP="00122912">
      <w:pPr>
        <w:ind w:firstLine="720"/>
        <w:jc w:val="right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lastRenderedPageBreak/>
        <w:t>11</w:t>
      </w:r>
    </w:p>
    <w:p w:rsidR="00122912" w:rsidRPr="00122912" w:rsidRDefault="00122912" w:rsidP="00122912">
      <w:pPr>
        <w:ind w:firstLine="720"/>
        <w:jc w:val="right"/>
        <w:rPr>
          <w:rFonts w:ascii="Arial Black" w:hAnsi="Arial Black" w:cs="Arial"/>
          <w:b/>
          <w:sz w:val="10"/>
          <w:szCs w:val="24"/>
        </w:rPr>
      </w:pPr>
    </w:p>
    <w:p w:rsidR="00454B2E" w:rsidRPr="00454B2E" w:rsidRDefault="008337D6" w:rsidP="00454B2E">
      <w:pPr>
        <w:ind w:firstLine="72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CERTIFICATES</w:t>
      </w:r>
      <w:r w:rsidR="00454B2E">
        <w:rPr>
          <w:rFonts w:ascii="Arial Black" w:hAnsi="Arial Black" w:cs="Arial"/>
          <w:b/>
          <w:sz w:val="24"/>
          <w:szCs w:val="24"/>
        </w:rPr>
        <w:t xml:space="preserve"> TO MONTHLY STATEMENTS</w:t>
      </w:r>
    </w:p>
    <w:p w:rsidR="0009626D" w:rsidRDefault="00454B2E" w:rsidP="00816A4D">
      <w:pPr>
        <w:pStyle w:val="ListParagraph"/>
        <w:numPr>
          <w:ilvl w:val="0"/>
          <w:numId w:val="4"/>
        </w:numPr>
        <w:spacing w:before="240" w:after="240"/>
        <w:ind w:left="734" w:hanging="547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b/>
          <w:sz w:val="24"/>
          <w:szCs w:val="24"/>
        </w:rPr>
        <w:t>Certifi</w:t>
      </w:r>
      <w:r w:rsidR="00F54853" w:rsidRPr="0009626D">
        <w:rPr>
          <w:rFonts w:ascii="Arial" w:hAnsi="Arial" w:cs="Arial"/>
          <w:b/>
          <w:sz w:val="24"/>
          <w:szCs w:val="24"/>
        </w:rPr>
        <w:t>ed</w:t>
      </w:r>
      <w:r w:rsidRPr="0009626D">
        <w:rPr>
          <w:rFonts w:ascii="Arial" w:hAnsi="Arial" w:cs="Arial"/>
          <w:b/>
          <w:sz w:val="24"/>
          <w:szCs w:val="24"/>
        </w:rPr>
        <w:t xml:space="preserve"> that</w:t>
      </w:r>
      <w:r w:rsidR="0009626D">
        <w:rPr>
          <w:rFonts w:ascii="Arial" w:hAnsi="Arial" w:cs="Arial"/>
          <w:sz w:val="24"/>
          <w:szCs w:val="24"/>
        </w:rPr>
        <w:t>–</w:t>
      </w:r>
    </w:p>
    <w:p w:rsidR="0009626D" w:rsidRDefault="00454B2E" w:rsidP="0009626D">
      <w:pPr>
        <w:pStyle w:val="ListParagraph"/>
        <w:numPr>
          <w:ilvl w:val="0"/>
          <w:numId w:val="5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sz w:val="24"/>
          <w:szCs w:val="24"/>
        </w:rPr>
        <w:t xml:space="preserve">all the judgments were </w:t>
      </w:r>
      <w:r w:rsidRPr="0009626D">
        <w:rPr>
          <w:rFonts w:ascii="Arial" w:hAnsi="Arial" w:cs="Arial"/>
          <w:b/>
          <w:sz w:val="24"/>
          <w:szCs w:val="24"/>
        </w:rPr>
        <w:t>pronounced within the prescribed time</w:t>
      </w:r>
      <w:r w:rsidRPr="0009626D">
        <w:rPr>
          <w:rFonts w:ascii="Arial" w:hAnsi="Arial" w:cs="Arial"/>
          <w:sz w:val="24"/>
          <w:szCs w:val="24"/>
        </w:rPr>
        <w:t xml:space="preserve"> after hearing the final arguments</w:t>
      </w:r>
      <w:r w:rsidR="0009626D" w:rsidRPr="0009626D">
        <w:rPr>
          <w:rFonts w:ascii="Arial" w:hAnsi="Arial" w:cs="Arial"/>
          <w:sz w:val="24"/>
          <w:szCs w:val="24"/>
        </w:rPr>
        <w:t>;</w:t>
      </w:r>
    </w:p>
    <w:p w:rsidR="00816A4D" w:rsidRPr="00D11B90" w:rsidRDefault="0009626D" w:rsidP="0009626D">
      <w:pPr>
        <w:pStyle w:val="ListParagraph"/>
        <w:numPr>
          <w:ilvl w:val="0"/>
          <w:numId w:val="5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FD346A">
        <w:rPr>
          <w:rFonts w:ascii="Arial" w:hAnsi="Arial" w:cs="Arial"/>
          <w:b/>
          <w:sz w:val="24"/>
          <w:szCs w:val="24"/>
        </w:rPr>
        <w:t xml:space="preserve">all the adjourned </w:t>
      </w:r>
      <w:r w:rsidRPr="00FD346A">
        <w:rPr>
          <w:rFonts w:ascii="Arial" w:hAnsi="Arial" w:cs="Arial"/>
          <w:b/>
          <w:i/>
          <w:sz w:val="24"/>
          <w:szCs w:val="24"/>
        </w:rPr>
        <w:t>sine die</w:t>
      </w:r>
      <w:r w:rsidR="00454B2E" w:rsidRPr="00096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 of the case have been correctly shown</w:t>
      </w:r>
      <w:r w:rsidR="00FD346A">
        <w:rPr>
          <w:rFonts w:ascii="Arial" w:hAnsi="Arial" w:cs="Arial"/>
          <w:sz w:val="24"/>
          <w:szCs w:val="24"/>
        </w:rPr>
        <w:t xml:space="preserve"> as ‘</w:t>
      </w:r>
      <w:r w:rsidR="00FD346A" w:rsidRPr="00FD346A">
        <w:rPr>
          <w:rFonts w:ascii="Arial" w:hAnsi="Arial" w:cs="Arial"/>
          <w:b/>
          <w:sz w:val="24"/>
          <w:szCs w:val="24"/>
        </w:rPr>
        <w:t>Pending</w:t>
      </w:r>
      <w:r w:rsidR="00FD346A">
        <w:rPr>
          <w:rFonts w:ascii="Arial" w:hAnsi="Arial" w:cs="Arial"/>
          <w:sz w:val="24"/>
          <w:szCs w:val="24"/>
        </w:rPr>
        <w:t>’</w:t>
      </w:r>
      <w:r w:rsidR="00D11B90">
        <w:rPr>
          <w:rFonts w:ascii="Arial" w:hAnsi="Arial" w:cs="Arial"/>
          <w:sz w:val="24"/>
          <w:szCs w:val="24"/>
        </w:rPr>
        <w:t xml:space="preserve"> in the relevant column of the statement</w:t>
      </w:r>
      <w:r w:rsidR="00FD346A">
        <w:rPr>
          <w:rFonts w:ascii="Arial" w:hAnsi="Arial" w:cs="Arial"/>
          <w:sz w:val="24"/>
          <w:szCs w:val="24"/>
        </w:rPr>
        <w:t>;</w:t>
      </w:r>
    </w:p>
    <w:p w:rsidR="00FD346A" w:rsidRPr="00400703" w:rsidRDefault="008973DB" w:rsidP="008973DB">
      <w:pPr>
        <w:pStyle w:val="ListParagraph"/>
        <w:spacing w:before="240" w:after="240"/>
        <w:ind w:left="2160"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   </w:t>
      </w:r>
      <w:proofErr w:type="gramStart"/>
      <w:r w:rsidR="00400703" w:rsidRPr="00400703">
        <w:rPr>
          <w:rFonts w:ascii="Arial" w:hAnsi="Arial" w:cs="Arial"/>
          <w:b/>
          <w:sz w:val="24"/>
          <w:szCs w:val="24"/>
        </w:rPr>
        <w:t>the</w:t>
      </w:r>
      <w:proofErr w:type="gramEnd"/>
      <w:r w:rsidR="00400703" w:rsidRPr="00400703">
        <w:rPr>
          <w:rFonts w:ascii="Arial" w:hAnsi="Arial" w:cs="Arial"/>
          <w:b/>
          <w:sz w:val="24"/>
          <w:szCs w:val="24"/>
        </w:rPr>
        <w:t xml:space="preserve"> total number of cases received by transfer during the month under report</w:t>
      </w:r>
      <w:r w:rsidR="00400703">
        <w:rPr>
          <w:rFonts w:ascii="Arial" w:hAnsi="Arial" w:cs="Arial"/>
          <w:b/>
          <w:sz w:val="24"/>
          <w:szCs w:val="24"/>
        </w:rPr>
        <w:t xml:space="preserve"> </w:t>
      </w:r>
      <w:r w:rsidR="00400703">
        <w:rPr>
          <w:rFonts w:ascii="Arial" w:hAnsi="Arial" w:cs="Arial"/>
          <w:sz w:val="24"/>
          <w:szCs w:val="24"/>
        </w:rPr>
        <w:t>have been added to the relevant column of this statement;</w:t>
      </w:r>
    </w:p>
    <w:p w:rsidR="00400703" w:rsidRDefault="00400703" w:rsidP="00461B18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 xml:space="preserve">The figures in </w:t>
      </w:r>
      <w:r w:rsidRPr="00816A4D">
        <w:rPr>
          <w:rFonts w:ascii="Arial" w:hAnsi="Arial" w:cs="Arial"/>
          <w:b/>
          <w:sz w:val="24"/>
          <w:szCs w:val="24"/>
        </w:rPr>
        <w:t>Column No.13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816A4D">
        <w:rPr>
          <w:rFonts w:ascii="Arial" w:hAnsi="Arial" w:cs="Arial"/>
          <w:b/>
          <w:sz w:val="24"/>
          <w:szCs w:val="24"/>
        </w:rPr>
        <w:t>tally with</w:t>
      </w:r>
      <w:r w:rsidRPr="00816A4D">
        <w:rPr>
          <w:rFonts w:ascii="Arial" w:hAnsi="Arial" w:cs="Arial"/>
          <w:sz w:val="24"/>
          <w:szCs w:val="24"/>
        </w:rPr>
        <w:t xml:space="preserve"> the results after subtracting figures appearing in </w:t>
      </w:r>
      <w:r w:rsidRPr="00816A4D">
        <w:rPr>
          <w:rFonts w:ascii="Arial" w:hAnsi="Arial" w:cs="Arial"/>
          <w:b/>
          <w:sz w:val="24"/>
          <w:szCs w:val="24"/>
        </w:rPr>
        <w:t>Column No.11</w:t>
      </w:r>
      <w:r w:rsidRPr="00816A4D">
        <w:rPr>
          <w:rFonts w:ascii="Arial" w:hAnsi="Arial" w:cs="Arial"/>
          <w:sz w:val="24"/>
          <w:szCs w:val="24"/>
        </w:rPr>
        <w:t xml:space="preserve"> from figure of </w:t>
      </w:r>
      <w:r w:rsidRPr="00816A4D">
        <w:rPr>
          <w:rFonts w:ascii="Arial" w:hAnsi="Arial" w:cs="Arial"/>
          <w:b/>
          <w:sz w:val="24"/>
          <w:szCs w:val="24"/>
        </w:rPr>
        <w:t>Column No.6</w:t>
      </w:r>
      <w:r w:rsidR="00AE6B38">
        <w:rPr>
          <w:rFonts w:ascii="Arial" w:hAnsi="Arial" w:cs="Arial"/>
          <w:sz w:val="24"/>
          <w:szCs w:val="24"/>
        </w:rPr>
        <w:t>;</w:t>
      </w:r>
    </w:p>
    <w:p w:rsidR="00400703" w:rsidRDefault="00400703" w:rsidP="00461B18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>For the purpose of this statement</w:t>
      </w:r>
      <w:r w:rsidR="003B03E0">
        <w:rPr>
          <w:rFonts w:ascii="Arial" w:hAnsi="Arial" w:cs="Arial"/>
          <w:sz w:val="24"/>
          <w:szCs w:val="24"/>
        </w:rPr>
        <w:t>,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816A4D">
        <w:rPr>
          <w:rFonts w:ascii="Arial" w:hAnsi="Arial" w:cs="Arial"/>
          <w:b/>
          <w:sz w:val="24"/>
          <w:szCs w:val="24"/>
        </w:rPr>
        <w:t>original date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5B71CD">
        <w:rPr>
          <w:rFonts w:ascii="Arial" w:hAnsi="Arial" w:cs="Arial"/>
          <w:b/>
          <w:sz w:val="24"/>
          <w:szCs w:val="24"/>
        </w:rPr>
        <w:t>of institution</w:t>
      </w:r>
      <w:r w:rsidRPr="00816A4D">
        <w:rPr>
          <w:rFonts w:ascii="Arial" w:hAnsi="Arial" w:cs="Arial"/>
          <w:sz w:val="24"/>
          <w:szCs w:val="24"/>
        </w:rPr>
        <w:t xml:space="preserve"> in respect of </w:t>
      </w:r>
      <w:r w:rsidRPr="005B71CD">
        <w:rPr>
          <w:rFonts w:ascii="Arial" w:hAnsi="Arial" w:cs="Arial"/>
          <w:b/>
          <w:sz w:val="24"/>
          <w:szCs w:val="24"/>
        </w:rPr>
        <w:t>remand</w:t>
      </w:r>
      <w:r w:rsidRPr="00816A4D">
        <w:rPr>
          <w:rFonts w:ascii="Arial" w:hAnsi="Arial" w:cs="Arial"/>
          <w:sz w:val="24"/>
          <w:szCs w:val="24"/>
        </w:rPr>
        <w:t xml:space="preserve"> and cases </w:t>
      </w:r>
      <w:r w:rsidRPr="005B71CD">
        <w:rPr>
          <w:rFonts w:ascii="Arial" w:hAnsi="Arial" w:cs="Arial"/>
          <w:b/>
          <w:sz w:val="24"/>
          <w:szCs w:val="24"/>
        </w:rPr>
        <w:t>restored</w:t>
      </w:r>
      <w:r w:rsidRPr="00816A4D">
        <w:rPr>
          <w:rFonts w:ascii="Arial" w:hAnsi="Arial" w:cs="Arial"/>
          <w:sz w:val="24"/>
          <w:szCs w:val="24"/>
        </w:rPr>
        <w:t xml:space="preserve"> or </w:t>
      </w:r>
      <w:r w:rsidRPr="005B71CD">
        <w:rPr>
          <w:rFonts w:ascii="Arial" w:hAnsi="Arial" w:cs="Arial"/>
          <w:b/>
          <w:sz w:val="24"/>
          <w:szCs w:val="24"/>
        </w:rPr>
        <w:t>received by transfer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="005B71CD">
        <w:rPr>
          <w:rFonts w:ascii="Arial" w:hAnsi="Arial" w:cs="Arial"/>
          <w:sz w:val="24"/>
          <w:szCs w:val="24"/>
        </w:rPr>
        <w:t>has been</w:t>
      </w:r>
      <w:r w:rsidR="00AE6B38">
        <w:rPr>
          <w:rFonts w:ascii="Arial" w:hAnsi="Arial" w:cs="Arial"/>
          <w:sz w:val="24"/>
          <w:szCs w:val="24"/>
        </w:rPr>
        <w:t xml:space="preserve"> taken into consideration; and</w:t>
      </w:r>
    </w:p>
    <w:p w:rsidR="00400703" w:rsidRDefault="00AE6B38" w:rsidP="00461B18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400703" w:rsidRPr="00816A4D">
        <w:rPr>
          <w:rFonts w:ascii="Arial" w:hAnsi="Arial" w:cs="Arial"/>
          <w:b/>
          <w:sz w:val="24"/>
          <w:szCs w:val="24"/>
        </w:rPr>
        <w:t>orrectness of the figures</w:t>
      </w:r>
      <w:r w:rsidR="00400703" w:rsidRPr="00816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</w:t>
      </w:r>
      <w:r w:rsidR="00400703" w:rsidRPr="00816A4D">
        <w:rPr>
          <w:rFonts w:ascii="Arial" w:hAnsi="Arial" w:cs="Arial"/>
          <w:sz w:val="24"/>
          <w:szCs w:val="24"/>
        </w:rPr>
        <w:t xml:space="preserve"> verified by </w:t>
      </w:r>
      <w:r w:rsidR="000119F8">
        <w:rPr>
          <w:rFonts w:ascii="Arial" w:hAnsi="Arial" w:cs="Arial"/>
          <w:sz w:val="24"/>
          <w:szCs w:val="24"/>
        </w:rPr>
        <w:t>me</w:t>
      </w:r>
      <w:r w:rsidR="00400703" w:rsidRPr="00816A4D">
        <w:rPr>
          <w:rFonts w:ascii="Arial" w:hAnsi="Arial" w:cs="Arial"/>
          <w:sz w:val="24"/>
          <w:szCs w:val="24"/>
        </w:rPr>
        <w:t>.</w:t>
      </w:r>
    </w:p>
    <w:p w:rsidR="00461B18" w:rsidRDefault="00461B18" w:rsidP="00461B18">
      <w:pPr>
        <w:pStyle w:val="ListParagraph"/>
        <w:spacing w:before="240" w:after="240"/>
        <w:ind w:left="21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00703" w:rsidRPr="00461B18" w:rsidRDefault="00400703" w:rsidP="008337D6">
      <w:pPr>
        <w:pStyle w:val="ListParagraph"/>
        <w:spacing w:before="240" w:after="240"/>
        <w:ind w:left="270"/>
        <w:contextualSpacing w:val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337D6">
        <w:rPr>
          <w:rFonts w:ascii="Arial Black" w:hAnsi="Arial Black" w:cs="Arial"/>
          <w:b/>
          <w:sz w:val="24"/>
          <w:szCs w:val="24"/>
        </w:rPr>
        <w:t>NOTES</w:t>
      </w:r>
      <w:r w:rsidR="008337D6" w:rsidRPr="008337D6">
        <w:rPr>
          <w:rFonts w:ascii="Arial Black" w:hAnsi="Arial Black" w:cs="Arial"/>
          <w:b/>
          <w:sz w:val="24"/>
          <w:szCs w:val="24"/>
        </w:rPr>
        <w:t xml:space="preserve"> </w:t>
      </w:r>
      <w:r w:rsidR="008337D6">
        <w:rPr>
          <w:rFonts w:ascii="Arial Black" w:hAnsi="Arial Black" w:cs="Arial"/>
          <w:b/>
          <w:sz w:val="24"/>
          <w:szCs w:val="24"/>
        </w:rPr>
        <w:t>TO MONTHLY STATEMENTS</w:t>
      </w:r>
    </w:p>
    <w:p w:rsidR="00816A4D" w:rsidRDefault="00454B2E" w:rsidP="008337D6">
      <w:pPr>
        <w:pStyle w:val="ListParagraph"/>
        <w:numPr>
          <w:ilvl w:val="0"/>
          <w:numId w:val="8"/>
        </w:numPr>
        <w:spacing w:before="240" w:after="240"/>
        <w:ind w:hanging="450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sz w:val="24"/>
          <w:szCs w:val="24"/>
        </w:rPr>
        <w:t xml:space="preserve">The due date for reaching </w:t>
      </w:r>
      <w:r w:rsidR="00816A4D" w:rsidRPr="00400703">
        <w:rPr>
          <w:rFonts w:ascii="Arial" w:hAnsi="Arial" w:cs="Arial"/>
          <w:b/>
          <w:sz w:val="24"/>
          <w:szCs w:val="24"/>
        </w:rPr>
        <w:t xml:space="preserve">all the </w:t>
      </w:r>
      <w:r w:rsidRPr="00400703">
        <w:rPr>
          <w:rFonts w:ascii="Arial" w:hAnsi="Arial" w:cs="Arial"/>
          <w:b/>
          <w:sz w:val="24"/>
          <w:szCs w:val="24"/>
        </w:rPr>
        <w:t>statement</w:t>
      </w:r>
      <w:r w:rsidR="00816A4D" w:rsidRPr="00400703">
        <w:rPr>
          <w:rFonts w:ascii="Arial" w:hAnsi="Arial" w:cs="Arial"/>
          <w:b/>
          <w:sz w:val="24"/>
          <w:szCs w:val="24"/>
        </w:rPr>
        <w:t>s</w:t>
      </w:r>
      <w:r w:rsidRPr="0009626D">
        <w:rPr>
          <w:rFonts w:ascii="Arial" w:hAnsi="Arial" w:cs="Arial"/>
          <w:sz w:val="24"/>
          <w:szCs w:val="24"/>
        </w:rPr>
        <w:t xml:space="preserve"> in High Court is</w:t>
      </w:r>
      <w:r w:rsidRPr="0009626D">
        <w:rPr>
          <w:rFonts w:ascii="Arial Black" w:hAnsi="Arial Black" w:cs="Arial"/>
          <w:sz w:val="24"/>
          <w:szCs w:val="24"/>
        </w:rPr>
        <w:t xml:space="preserve"> 1</w:t>
      </w:r>
      <w:r w:rsidR="00400703">
        <w:rPr>
          <w:rFonts w:ascii="Arial Black" w:hAnsi="Arial Black" w:cs="Arial"/>
          <w:sz w:val="24"/>
          <w:szCs w:val="24"/>
        </w:rPr>
        <w:t>0</w:t>
      </w:r>
      <w:r w:rsidRPr="0009626D">
        <w:rPr>
          <w:rFonts w:ascii="Arial Black" w:hAnsi="Arial Black" w:cs="Arial"/>
          <w:sz w:val="24"/>
          <w:szCs w:val="24"/>
          <w:vertAlign w:val="superscript"/>
        </w:rPr>
        <w:t>th</w:t>
      </w:r>
      <w:r w:rsidR="00816A4D" w:rsidRPr="0009626D">
        <w:rPr>
          <w:rFonts w:ascii="Arial Black" w:hAnsi="Arial Black" w:cs="Arial"/>
          <w:sz w:val="24"/>
          <w:szCs w:val="24"/>
        </w:rPr>
        <w:t xml:space="preserve"> </w:t>
      </w:r>
      <w:r w:rsidRPr="0009626D">
        <w:rPr>
          <w:rFonts w:ascii="Arial Black" w:hAnsi="Arial Black" w:cs="Arial"/>
          <w:sz w:val="24"/>
          <w:szCs w:val="24"/>
        </w:rPr>
        <w:t>of every mont</w:t>
      </w:r>
      <w:r w:rsidRPr="00D11B90">
        <w:rPr>
          <w:rFonts w:ascii="Arial" w:hAnsi="Arial" w:cs="Arial"/>
          <w:b/>
          <w:sz w:val="24"/>
          <w:szCs w:val="24"/>
        </w:rPr>
        <w:t>h</w:t>
      </w:r>
      <w:r w:rsidRPr="0009626D">
        <w:rPr>
          <w:rFonts w:ascii="Arial" w:hAnsi="Arial" w:cs="Arial"/>
          <w:sz w:val="24"/>
          <w:szCs w:val="24"/>
        </w:rPr>
        <w:t xml:space="preserve"> of the succeeding month to which the statement</w:t>
      </w:r>
      <w:r w:rsidR="00816A4D" w:rsidRPr="0009626D">
        <w:rPr>
          <w:rFonts w:ascii="Arial" w:hAnsi="Arial" w:cs="Arial"/>
          <w:sz w:val="24"/>
          <w:szCs w:val="24"/>
        </w:rPr>
        <w:t>s</w:t>
      </w:r>
      <w:r w:rsidRPr="0009626D">
        <w:rPr>
          <w:rFonts w:ascii="Arial" w:hAnsi="Arial" w:cs="Arial"/>
          <w:sz w:val="24"/>
          <w:szCs w:val="24"/>
        </w:rPr>
        <w:t xml:space="preserve"> relate. Delay, if any, in the submission</w:t>
      </w:r>
      <w:r w:rsidR="00816A4D" w:rsidRPr="0009626D">
        <w:rPr>
          <w:rFonts w:ascii="Arial" w:hAnsi="Arial" w:cs="Arial"/>
          <w:sz w:val="24"/>
          <w:szCs w:val="24"/>
        </w:rPr>
        <w:t xml:space="preserve"> of the statement is required </w:t>
      </w:r>
      <w:r w:rsidRPr="0009626D">
        <w:rPr>
          <w:rFonts w:ascii="Arial" w:hAnsi="Arial" w:cs="Arial"/>
          <w:sz w:val="24"/>
          <w:szCs w:val="24"/>
        </w:rPr>
        <w:t>to be</w:t>
      </w:r>
      <w:r w:rsidRPr="0009626D">
        <w:rPr>
          <w:rFonts w:ascii="Arial" w:hAnsi="Arial" w:cs="Arial"/>
          <w:b/>
          <w:sz w:val="24"/>
          <w:szCs w:val="24"/>
        </w:rPr>
        <w:t xml:space="preserve"> explained in the forwarding letter</w:t>
      </w:r>
      <w:r w:rsidRPr="0009626D">
        <w:rPr>
          <w:rFonts w:ascii="Arial" w:hAnsi="Arial" w:cs="Arial"/>
          <w:sz w:val="24"/>
          <w:szCs w:val="24"/>
        </w:rPr>
        <w:t>.</w:t>
      </w:r>
    </w:p>
    <w:p w:rsidR="00816A4D" w:rsidRDefault="00816A4D" w:rsidP="008337D6">
      <w:pPr>
        <w:pStyle w:val="ListParagraph"/>
        <w:numPr>
          <w:ilvl w:val="0"/>
          <w:numId w:val="8"/>
        </w:numPr>
        <w:spacing w:before="240" w:after="240"/>
        <w:ind w:left="734" w:hanging="464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 xml:space="preserve">Nature </w:t>
      </w:r>
      <w:r w:rsidR="00454B2E" w:rsidRPr="00816A4D">
        <w:rPr>
          <w:rFonts w:ascii="Arial" w:hAnsi="Arial" w:cs="Arial"/>
          <w:sz w:val="24"/>
          <w:szCs w:val="24"/>
        </w:rPr>
        <w:t xml:space="preserve">of cases indicated below Column No.1 is </w:t>
      </w:r>
      <w:r w:rsidR="00454B2E" w:rsidRPr="00816A4D">
        <w:rPr>
          <w:rFonts w:ascii="Arial" w:hAnsi="Arial" w:cs="Arial"/>
          <w:b/>
          <w:sz w:val="24"/>
          <w:szCs w:val="24"/>
        </w:rPr>
        <w:t>not exhaustive but illustrative</w:t>
      </w:r>
      <w:r w:rsidR="00454B2E" w:rsidRPr="00816A4D">
        <w:rPr>
          <w:rFonts w:ascii="Arial" w:hAnsi="Arial" w:cs="Arial"/>
          <w:sz w:val="24"/>
          <w:szCs w:val="24"/>
        </w:rPr>
        <w:t>. Only na</w:t>
      </w:r>
      <w:r>
        <w:rPr>
          <w:rFonts w:ascii="Arial" w:hAnsi="Arial" w:cs="Arial"/>
          <w:sz w:val="24"/>
          <w:szCs w:val="24"/>
        </w:rPr>
        <w:t xml:space="preserve">ture of cases on </w:t>
      </w:r>
      <w:r w:rsidR="008337D6">
        <w:rPr>
          <w:rFonts w:ascii="Arial" w:hAnsi="Arial" w:cs="Arial"/>
          <w:sz w:val="24"/>
          <w:szCs w:val="24"/>
        </w:rPr>
        <w:t>broad lines</w:t>
      </w:r>
      <w:r>
        <w:rPr>
          <w:rFonts w:ascii="Arial" w:hAnsi="Arial" w:cs="Arial"/>
          <w:sz w:val="24"/>
          <w:szCs w:val="24"/>
        </w:rPr>
        <w:t xml:space="preserve"> has</w:t>
      </w:r>
      <w:r w:rsidR="00454B2E" w:rsidRPr="00816A4D">
        <w:rPr>
          <w:rFonts w:ascii="Arial" w:hAnsi="Arial" w:cs="Arial"/>
          <w:sz w:val="24"/>
          <w:szCs w:val="24"/>
        </w:rPr>
        <w:t xml:space="preserve"> been indicated. </w:t>
      </w:r>
    </w:p>
    <w:p w:rsidR="00667292" w:rsidRDefault="00667292">
      <w:r>
        <w:br w:type="page"/>
      </w:r>
    </w:p>
    <w:p w:rsidR="00667292" w:rsidRDefault="00667292" w:rsidP="00667292">
      <w:pPr>
        <w:ind w:firstLine="720"/>
        <w:jc w:val="right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lastRenderedPageBreak/>
        <w:t>7</w:t>
      </w:r>
    </w:p>
    <w:p w:rsidR="00667292" w:rsidRPr="00122912" w:rsidRDefault="00667292" w:rsidP="00667292">
      <w:pPr>
        <w:ind w:firstLine="720"/>
        <w:jc w:val="right"/>
        <w:rPr>
          <w:rFonts w:ascii="Arial Black" w:hAnsi="Arial Black" w:cs="Arial"/>
          <w:b/>
          <w:sz w:val="10"/>
          <w:szCs w:val="24"/>
        </w:rPr>
      </w:pPr>
    </w:p>
    <w:p w:rsidR="00667292" w:rsidRPr="00454B2E" w:rsidRDefault="00667292" w:rsidP="00667292">
      <w:pPr>
        <w:ind w:firstLine="720"/>
        <w:jc w:val="center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CERTIFICATES TO MONTHLY STATEMENTS</w:t>
      </w:r>
    </w:p>
    <w:p w:rsidR="00667292" w:rsidRDefault="00667292" w:rsidP="00667292">
      <w:pPr>
        <w:pStyle w:val="ListParagraph"/>
        <w:numPr>
          <w:ilvl w:val="0"/>
          <w:numId w:val="9"/>
        </w:numPr>
        <w:spacing w:before="240" w:after="240"/>
        <w:ind w:hanging="540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b/>
          <w:sz w:val="24"/>
          <w:szCs w:val="24"/>
        </w:rPr>
        <w:t>Certified that</w:t>
      </w:r>
      <w:r>
        <w:rPr>
          <w:rFonts w:ascii="Arial" w:hAnsi="Arial" w:cs="Arial"/>
          <w:sz w:val="24"/>
          <w:szCs w:val="24"/>
        </w:rPr>
        <w:t>–</w:t>
      </w:r>
    </w:p>
    <w:p w:rsidR="00667292" w:rsidRDefault="00667292" w:rsidP="00667292">
      <w:pPr>
        <w:pStyle w:val="ListParagraph"/>
        <w:numPr>
          <w:ilvl w:val="0"/>
          <w:numId w:val="10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sz w:val="24"/>
          <w:szCs w:val="24"/>
        </w:rPr>
        <w:t xml:space="preserve">all the judgments were </w:t>
      </w:r>
      <w:r w:rsidRPr="0009626D">
        <w:rPr>
          <w:rFonts w:ascii="Arial" w:hAnsi="Arial" w:cs="Arial"/>
          <w:b/>
          <w:sz w:val="24"/>
          <w:szCs w:val="24"/>
        </w:rPr>
        <w:t>pronounced within the prescribed time</w:t>
      </w:r>
      <w:r w:rsidRPr="0009626D">
        <w:rPr>
          <w:rFonts w:ascii="Arial" w:hAnsi="Arial" w:cs="Arial"/>
          <w:sz w:val="24"/>
          <w:szCs w:val="24"/>
        </w:rPr>
        <w:t xml:space="preserve"> after hearing the final arguments;</w:t>
      </w:r>
    </w:p>
    <w:p w:rsidR="00667292" w:rsidRPr="00D11B90" w:rsidRDefault="00667292" w:rsidP="00667292">
      <w:pPr>
        <w:pStyle w:val="ListParagraph"/>
        <w:numPr>
          <w:ilvl w:val="0"/>
          <w:numId w:val="10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FD346A">
        <w:rPr>
          <w:rFonts w:ascii="Arial" w:hAnsi="Arial" w:cs="Arial"/>
          <w:b/>
          <w:sz w:val="24"/>
          <w:szCs w:val="24"/>
        </w:rPr>
        <w:t xml:space="preserve">all the adjourned </w:t>
      </w:r>
      <w:r w:rsidRPr="00FD346A">
        <w:rPr>
          <w:rFonts w:ascii="Arial" w:hAnsi="Arial" w:cs="Arial"/>
          <w:b/>
          <w:i/>
          <w:sz w:val="24"/>
          <w:szCs w:val="24"/>
        </w:rPr>
        <w:t>sine die</w:t>
      </w:r>
      <w:r w:rsidRPr="0009626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records of the case have been correctly shown as ‘</w:t>
      </w:r>
      <w:r w:rsidRPr="00FD346A">
        <w:rPr>
          <w:rFonts w:ascii="Arial" w:hAnsi="Arial" w:cs="Arial"/>
          <w:b/>
          <w:sz w:val="24"/>
          <w:szCs w:val="24"/>
        </w:rPr>
        <w:t>Pending</w:t>
      </w:r>
      <w:r>
        <w:rPr>
          <w:rFonts w:ascii="Arial" w:hAnsi="Arial" w:cs="Arial"/>
          <w:sz w:val="24"/>
          <w:szCs w:val="24"/>
        </w:rPr>
        <w:t>’ in the relevant column of the statement;</w:t>
      </w:r>
    </w:p>
    <w:p w:rsidR="00667292" w:rsidRPr="00400703" w:rsidRDefault="00667292" w:rsidP="00667292">
      <w:pPr>
        <w:pStyle w:val="ListParagraph"/>
        <w:spacing w:before="240" w:after="240"/>
        <w:ind w:left="2160" w:hanging="720"/>
        <w:contextualSpacing w:val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(c)    </w:t>
      </w:r>
      <w:proofErr w:type="gramStart"/>
      <w:r w:rsidRPr="00400703">
        <w:rPr>
          <w:rFonts w:ascii="Arial" w:hAnsi="Arial" w:cs="Arial"/>
          <w:b/>
          <w:sz w:val="24"/>
          <w:szCs w:val="24"/>
        </w:rPr>
        <w:t>the</w:t>
      </w:r>
      <w:proofErr w:type="gramEnd"/>
      <w:r w:rsidRPr="00400703">
        <w:rPr>
          <w:rFonts w:ascii="Arial" w:hAnsi="Arial" w:cs="Arial"/>
          <w:b/>
          <w:sz w:val="24"/>
          <w:szCs w:val="24"/>
        </w:rPr>
        <w:t xml:space="preserve"> total number of cases received by transfer during the month under report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been added to the relevant column of this statement;</w:t>
      </w:r>
    </w:p>
    <w:p w:rsidR="00667292" w:rsidRDefault="00667292" w:rsidP="00667292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 xml:space="preserve">The figures in </w:t>
      </w:r>
      <w:r w:rsidRPr="00816A4D">
        <w:rPr>
          <w:rFonts w:ascii="Arial" w:hAnsi="Arial" w:cs="Arial"/>
          <w:b/>
          <w:sz w:val="24"/>
          <w:szCs w:val="24"/>
        </w:rPr>
        <w:t>Column No.13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816A4D">
        <w:rPr>
          <w:rFonts w:ascii="Arial" w:hAnsi="Arial" w:cs="Arial"/>
          <w:b/>
          <w:sz w:val="24"/>
          <w:szCs w:val="24"/>
        </w:rPr>
        <w:t>tally with</w:t>
      </w:r>
      <w:r w:rsidRPr="00816A4D">
        <w:rPr>
          <w:rFonts w:ascii="Arial" w:hAnsi="Arial" w:cs="Arial"/>
          <w:sz w:val="24"/>
          <w:szCs w:val="24"/>
        </w:rPr>
        <w:t xml:space="preserve"> the results after subtracting figures appearing in </w:t>
      </w:r>
      <w:r w:rsidRPr="00816A4D">
        <w:rPr>
          <w:rFonts w:ascii="Arial" w:hAnsi="Arial" w:cs="Arial"/>
          <w:b/>
          <w:sz w:val="24"/>
          <w:szCs w:val="24"/>
        </w:rPr>
        <w:t>Column No.11</w:t>
      </w:r>
      <w:r w:rsidRPr="00816A4D">
        <w:rPr>
          <w:rFonts w:ascii="Arial" w:hAnsi="Arial" w:cs="Arial"/>
          <w:sz w:val="24"/>
          <w:szCs w:val="24"/>
        </w:rPr>
        <w:t xml:space="preserve"> from figure of </w:t>
      </w:r>
      <w:r w:rsidRPr="00816A4D">
        <w:rPr>
          <w:rFonts w:ascii="Arial" w:hAnsi="Arial" w:cs="Arial"/>
          <w:b/>
          <w:sz w:val="24"/>
          <w:szCs w:val="24"/>
        </w:rPr>
        <w:t>Column No.6</w:t>
      </w:r>
      <w:r>
        <w:rPr>
          <w:rFonts w:ascii="Arial" w:hAnsi="Arial" w:cs="Arial"/>
          <w:sz w:val="24"/>
          <w:szCs w:val="24"/>
        </w:rPr>
        <w:t>;</w:t>
      </w:r>
    </w:p>
    <w:p w:rsidR="00667292" w:rsidRDefault="00667292" w:rsidP="00667292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>For the purpose of this statement</w:t>
      </w:r>
      <w:r>
        <w:rPr>
          <w:rFonts w:ascii="Arial" w:hAnsi="Arial" w:cs="Arial"/>
          <w:sz w:val="24"/>
          <w:szCs w:val="24"/>
        </w:rPr>
        <w:t>,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816A4D">
        <w:rPr>
          <w:rFonts w:ascii="Arial" w:hAnsi="Arial" w:cs="Arial"/>
          <w:b/>
          <w:sz w:val="24"/>
          <w:szCs w:val="24"/>
        </w:rPr>
        <w:t>original date</w:t>
      </w:r>
      <w:r w:rsidRPr="00816A4D">
        <w:rPr>
          <w:rFonts w:ascii="Arial" w:hAnsi="Arial" w:cs="Arial"/>
          <w:sz w:val="24"/>
          <w:szCs w:val="24"/>
        </w:rPr>
        <w:t xml:space="preserve"> </w:t>
      </w:r>
      <w:r w:rsidRPr="005B71CD">
        <w:rPr>
          <w:rFonts w:ascii="Arial" w:hAnsi="Arial" w:cs="Arial"/>
          <w:b/>
          <w:sz w:val="24"/>
          <w:szCs w:val="24"/>
        </w:rPr>
        <w:t>of institution</w:t>
      </w:r>
      <w:r w:rsidRPr="00816A4D">
        <w:rPr>
          <w:rFonts w:ascii="Arial" w:hAnsi="Arial" w:cs="Arial"/>
          <w:sz w:val="24"/>
          <w:szCs w:val="24"/>
        </w:rPr>
        <w:t xml:space="preserve"> in respect of </w:t>
      </w:r>
      <w:r w:rsidRPr="005B71CD">
        <w:rPr>
          <w:rFonts w:ascii="Arial" w:hAnsi="Arial" w:cs="Arial"/>
          <w:b/>
          <w:sz w:val="24"/>
          <w:szCs w:val="24"/>
        </w:rPr>
        <w:t>remand</w:t>
      </w:r>
      <w:r w:rsidRPr="00816A4D">
        <w:rPr>
          <w:rFonts w:ascii="Arial" w:hAnsi="Arial" w:cs="Arial"/>
          <w:sz w:val="24"/>
          <w:szCs w:val="24"/>
        </w:rPr>
        <w:t xml:space="preserve"> and cases </w:t>
      </w:r>
      <w:r w:rsidRPr="005B71CD">
        <w:rPr>
          <w:rFonts w:ascii="Arial" w:hAnsi="Arial" w:cs="Arial"/>
          <w:b/>
          <w:sz w:val="24"/>
          <w:szCs w:val="24"/>
        </w:rPr>
        <w:t>restored</w:t>
      </w:r>
      <w:r w:rsidRPr="00816A4D">
        <w:rPr>
          <w:rFonts w:ascii="Arial" w:hAnsi="Arial" w:cs="Arial"/>
          <w:sz w:val="24"/>
          <w:szCs w:val="24"/>
        </w:rPr>
        <w:t xml:space="preserve"> or </w:t>
      </w:r>
      <w:r w:rsidRPr="005B71CD">
        <w:rPr>
          <w:rFonts w:ascii="Arial" w:hAnsi="Arial" w:cs="Arial"/>
          <w:b/>
          <w:sz w:val="24"/>
          <w:szCs w:val="24"/>
        </w:rPr>
        <w:t>received by transfer</w:t>
      </w:r>
      <w:r w:rsidRPr="00816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 taken into consideration; and</w:t>
      </w:r>
    </w:p>
    <w:p w:rsidR="00667292" w:rsidRDefault="00667292" w:rsidP="00667292">
      <w:pPr>
        <w:pStyle w:val="ListParagraph"/>
        <w:numPr>
          <w:ilvl w:val="0"/>
          <w:numId w:val="7"/>
        </w:numPr>
        <w:spacing w:before="240" w:after="240"/>
        <w:ind w:left="2160" w:hanging="720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816A4D">
        <w:rPr>
          <w:rFonts w:ascii="Arial" w:hAnsi="Arial" w:cs="Arial"/>
          <w:b/>
          <w:sz w:val="24"/>
          <w:szCs w:val="24"/>
        </w:rPr>
        <w:t>orrectness of the figures</w:t>
      </w:r>
      <w:r w:rsidRPr="00816A4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has been</w:t>
      </w:r>
      <w:r w:rsidRPr="00816A4D">
        <w:rPr>
          <w:rFonts w:ascii="Arial" w:hAnsi="Arial" w:cs="Arial"/>
          <w:sz w:val="24"/>
          <w:szCs w:val="24"/>
        </w:rPr>
        <w:t xml:space="preserve"> verified by </w:t>
      </w:r>
      <w:r>
        <w:rPr>
          <w:rFonts w:ascii="Arial" w:hAnsi="Arial" w:cs="Arial"/>
          <w:sz w:val="24"/>
          <w:szCs w:val="24"/>
        </w:rPr>
        <w:t>me</w:t>
      </w:r>
      <w:r w:rsidRPr="00816A4D">
        <w:rPr>
          <w:rFonts w:ascii="Arial" w:hAnsi="Arial" w:cs="Arial"/>
          <w:sz w:val="24"/>
          <w:szCs w:val="24"/>
        </w:rPr>
        <w:t>.</w:t>
      </w:r>
    </w:p>
    <w:p w:rsidR="00667292" w:rsidRDefault="00667292" w:rsidP="00667292">
      <w:pPr>
        <w:pStyle w:val="ListParagraph"/>
        <w:spacing w:before="240" w:after="240"/>
        <w:ind w:left="2160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667292" w:rsidRPr="00461B18" w:rsidRDefault="00667292" w:rsidP="00667292">
      <w:pPr>
        <w:pStyle w:val="ListParagraph"/>
        <w:spacing w:before="240" w:after="240"/>
        <w:ind w:left="270"/>
        <w:contextualSpacing w:val="0"/>
        <w:jc w:val="center"/>
        <w:rPr>
          <w:rFonts w:ascii="Arial" w:hAnsi="Arial" w:cs="Arial"/>
          <w:b/>
          <w:sz w:val="26"/>
          <w:szCs w:val="26"/>
          <w:u w:val="single"/>
        </w:rPr>
      </w:pPr>
      <w:r w:rsidRPr="008337D6">
        <w:rPr>
          <w:rFonts w:ascii="Arial Black" w:hAnsi="Arial Black" w:cs="Arial"/>
          <w:b/>
          <w:sz w:val="24"/>
          <w:szCs w:val="24"/>
        </w:rPr>
        <w:t xml:space="preserve">NOTES </w:t>
      </w:r>
      <w:r>
        <w:rPr>
          <w:rFonts w:ascii="Arial Black" w:hAnsi="Arial Black" w:cs="Arial"/>
          <w:b/>
          <w:sz w:val="24"/>
          <w:szCs w:val="24"/>
        </w:rPr>
        <w:t>TO MONTHLY STATEMENTS</w:t>
      </w:r>
    </w:p>
    <w:p w:rsidR="00667292" w:rsidRDefault="00667292" w:rsidP="00667292">
      <w:pPr>
        <w:pStyle w:val="ListParagraph"/>
        <w:numPr>
          <w:ilvl w:val="0"/>
          <w:numId w:val="11"/>
        </w:numPr>
        <w:spacing w:before="240" w:after="240"/>
        <w:ind w:hanging="450"/>
        <w:contextualSpacing w:val="0"/>
        <w:jc w:val="both"/>
        <w:rPr>
          <w:rFonts w:ascii="Arial" w:hAnsi="Arial" w:cs="Arial"/>
          <w:sz w:val="24"/>
          <w:szCs w:val="24"/>
        </w:rPr>
      </w:pPr>
      <w:r w:rsidRPr="0009626D">
        <w:rPr>
          <w:rFonts w:ascii="Arial" w:hAnsi="Arial" w:cs="Arial"/>
          <w:sz w:val="24"/>
          <w:szCs w:val="24"/>
        </w:rPr>
        <w:t xml:space="preserve">The due date for reaching </w:t>
      </w:r>
      <w:r w:rsidRPr="00400703">
        <w:rPr>
          <w:rFonts w:ascii="Arial" w:hAnsi="Arial" w:cs="Arial"/>
          <w:b/>
          <w:sz w:val="24"/>
          <w:szCs w:val="24"/>
        </w:rPr>
        <w:t>all the statements</w:t>
      </w:r>
      <w:r w:rsidRPr="0009626D">
        <w:rPr>
          <w:rFonts w:ascii="Arial" w:hAnsi="Arial" w:cs="Arial"/>
          <w:sz w:val="24"/>
          <w:szCs w:val="24"/>
        </w:rPr>
        <w:t xml:space="preserve"> in High Court is</w:t>
      </w:r>
      <w:r w:rsidRPr="0009626D">
        <w:rPr>
          <w:rFonts w:ascii="Arial Black" w:hAnsi="Arial Black" w:cs="Arial"/>
          <w:sz w:val="24"/>
          <w:szCs w:val="24"/>
        </w:rPr>
        <w:t xml:space="preserve"> 1</w:t>
      </w:r>
      <w:r>
        <w:rPr>
          <w:rFonts w:ascii="Arial Black" w:hAnsi="Arial Black" w:cs="Arial"/>
          <w:sz w:val="24"/>
          <w:szCs w:val="24"/>
        </w:rPr>
        <w:t>0</w:t>
      </w:r>
      <w:r w:rsidRPr="0009626D">
        <w:rPr>
          <w:rFonts w:ascii="Arial Black" w:hAnsi="Arial Black" w:cs="Arial"/>
          <w:sz w:val="24"/>
          <w:szCs w:val="24"/>
          <w:vertAlign w:val="superscript"/>
        </w:rPr>
        <w:t>th</w:t>
      </w:r>
      <w:r w:rsidRPr="0009626D">
        <w:rPr>
          <w:rFonts w:ascii="Arial Black" w:hAnsi="Arial Black" w:cs="Arial"/>
          <w:sz w:val="24"/>
          <w:szCs w:val="24"/>
        </w:rPr>
        <w:t xml:space="preserve"> of every mont</w:t>
      </w:r>
      <w:r w:rsidRPr="00D11B90">
        <w:rPr>
          <w:rFonts w:ascii="Arial" w:hAnsi="Arial" w:cs="Arial"/>
          <w:b/>
          <w:sz w:val="24"/>
          <w:szCs w:val="24"/>
        </w:rPr>
        <w:t>h</w:t>
      </w:r>
      <w:r w:rsidRPr="0009626D">
        <w:rPr>
          <w:rFonts w:ascii="Arial" w:hAnsi="Arial" w:cs="Arial"/>
          <w:sz w:val="24"/>
          <w:szCs w:val="24"/>
        </w:rPr>
        <w:t xml:space="preserve"> of the succeeding month to which the statements relate. Delay, if any, in the submission of the statement is required to be</w:t>
      </w:r>
      <w:r w:rsidRPr="0009626D">
        <w:rPr>
          <w:rFonts w:ascii="Arial" w:hAnsi="Arial" w:cs="Arial"/>
          <w:b/>
          <w:sz w:val="24"/>
          <w:szCs w:val="24"/>
        </w:rPr>
        <w:t xml:space="preserve"> explained in the forwarding letter</w:t>
      </w:r>
      <w:r w:rsidRPr="0009626D">
        <w:rPr>
          <w:rFonts w:ascii="Arial" w:hAnsi="Arial" w:cs="Arial"/>
          <w:sz w:val="24"/>
          <w:szCs w:val="24"/>
        </w:rPr>
        <w:t>.</w:t>
      </w:r>
    </w:p>
    <w:p w:rsidR="00667292" w:rsidRDefault="00667292" w:rsidP="00667292">
      <w:pPr>
        <w:pStyle w:val="ListParagraph"/>
        <w:numPr>
          <w:ilvl w:val="0"/>
          <w:numId w:val="11"/>
        </w:numPr>
        <w:spacing w:before="240" w:after="240"/>
        <w:ind w:left="734" w:hanging="464"/>
        <w:contextualSpacing w:val="0"/>
        <w:jc w:val="both"/>
        <w:rPr>
          <w:rFonts w:ascii="Arial" w:hAnsi="Arial" w:cs="Arial"/>
          <w:sz w:val="24"/>
          <w:szCs w:val="24"/>
        </w:rPr>
      </w:pPr>
      <w:r w:rsidRPr="00816A4D">
        <w:rPr>
          <w:rFonts w:ascii="Arial" w:hAnsi="Arial" w:cs="Arial"/>
          <w:sz w:val="24"/>
          <w:szCs w:val="24"/>
        </w:rPr>
        <w:t xml:space="preserve">Nature of cases indicated below Column No.1 is </w:t>
      </w:r>
      <w:r w:rsidRPr="00816A4D">
        <w:rPr>
          <w:rFonts w:ascii="Arial" w:hAnsi="Arial" w:cs="Arial"/>
          <w:b/>
          <w:sz w:val="24"/>
          <w:szCs w:val="24"/>
        </w:rPr>
        <w:t>not exhaustive but illustrative</w:t>
      </w:r>
      <w:r w:rsidRPr="00816A4D">
        <w:rPr>
          <w:rFonts w:ascii="Arial" w:hAnsi="Arial" w:cs="Arial"/>
          <w:sz w:val="24"/>
          <w:szCs w:val="24"/>
        </w:rPr>
        <w:t>. Only na</w:t>
      </w:r>
      <w:r>
        <w:rPr>
          <w:rFonts w:ascii="Arial" w:hAnsi="Arial" w:cs="Arial"/>
          <w:sz w:val="24"/>
          <w:szCs w:val="24"/>
        </w:rPr>
        <w:t>ture of cases on broad lines has</w:t>
      </w:r>
      <w:r w:rsidRPr="00816A4D">
        <w:rPr>
          <w:rFonts w:ascii="Arial" w:hAnsi="Arial" w:cs="Arial"/>
          <w:sz w:val="24"/>
          <w:szCs w:val="24"/>
        </w:rPr>
        <w:t xml:space="preserve"> been indicated. </w:t>
      </w:r>
    </w:p>
    <w:p w:rsidR="00F4264C" w:rsidRDefault="00F4264C"/>
    <w:sectPr w:rsidR="00F4264C" w:rsidSect="00122912">
      <w:pgSz w:w="11906" w:h="16838" w:code="9"/>
      <w:pgMar w:top="81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743" w:rsidRDefault="00E64743" w:rsidP="008934E7">
      <w:pPr>
        <w:spacing w:after="0" w:line="240" w:lineRule="auto"/>
      </w:pPr>
      <w:r>
        <w:separator/>
      </w:r>
    </w:p>
  </w:endnote>
  <w:endnote w:type="continuationSeparator" w:id="1">
    <w:p w:rsidR="00E64743" w:rsidRDefault="00E64743" w:rsidP="0089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743" w:rsidRDefault="00E64743" w:rsidP="008934E7">
      <w:pPr>
        <w:spacing w:after="0" w:line="240" w:lineRule="auto"/>
      </w:pPr>
      <w:r>
        <w:separator/>
      </w:r>
    </w:p>
  </w:footnote>
  <w:footnote w:type="continuationSeparator" w:id="1">
    <w:p w:rsidR="00E64743" w:rsidRDefault="00E64743" w:rsidP="008934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CF2"/>
    <w:multiLevelType w:val="hybridMultilevel"/>
    <w:tmpl w:val="46BAD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03277"/>
    <w:multiLevelType w:val="hybridMultilevel"/>
    <w:tmpl w:val="0226A94E"/>
    <w:lvl w:ilvl="0" w:tplc="F4D673E8">
      <w:start w:val="4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774679E"/>
    <w:multiLevelType w:val="hybridMultilevel"/>
    <w:tmpl w:val="46BAD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A7ACA"/>
    <w:multiLevelType w:val="hybridMultilevel"/>
    <w:tmpl w:val="46BAD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42D5A"/>
    <w:multiLevelType w:val="hybridMultilevel"/>
    <w:tmpl w:val="6AD036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34B54"/>
    <w:multiLevelType w:val="hybridMultilevel"/>
    <w:tmpl w:val="F844E5A4"/>
    <w:lvl w:ilvl="0" w:tplc="03B22698">
      <w:start w:val="1"/>
      <w:numFmt w:val="lowerLetter"/>
      <w:lvlText w:val="(%1)"/>
      <w:lvlJc w:val="left"/>
      <w:pPr>
        <w:ind w:left="10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4" w:hanging="360"/>
      </w:pPr>
    </w:lvl>
    <w:lvl w:ilvl="2" w:tplc="4009001B" w:tentative="1">
      <w:start w:val="1"/>
      <w:numFmt w:val="lowerRoman"/>
      <w:lvlText w:val="%3."/>
      <w:lvlJc w:val="right"/>
      <w:pPr>
        <w:ind w:left="2534" w:hanging="180"/>
      </w:pPr>
    </w:lvl>
    <w:lvl w:ilvl="3" w:tplc="4009000F" w:tentative="1">
      <w:start w:val="1"/>
      <w:numFmt w:val="decimal"/>
      <w:lvlText w:val="%4."/>
      <w:lvlJc w:val="left"/>
      <w:pPr>
        <w:ind w:left="3254" w:hanging="360"/>
      </w:pPr>
    </w:lvl>
    <w:lvl w:ilvl="4" w:tplc="40090019" w:tentative="1">
      <w:start w:val="1"/>
      <w:numFmt w:val="lowerLetter"/>
      <w:lvlText w:val="%5."/>
      <w:lvlJc w:val="left"/>
      <w:pPr>
        <w:ind w:left="3974" w:hanging="360"/>
      </w:pPr>
    </w:lvl>
    <w:lvl w:ilvl="5" w:tplc="4009001B" w:tentative="1">
      <w:start w:val="1"/>
      <w:numFmt w:val="lowerRoman"/>
      <w:lvlText w:val="%6."/>
      <w:lvlJc w:val="right"/>
      <w:pPr>
        <w:ind w:left="4694" w:hanging="180"/>
      </w:pPr>
    </w:lvl>
    <w:lvl w:ilvl="6" w:tplc="4009000F" w:tentative="1">
      <w:start w:val="1"/>
      <w:numFmt w:val="decimal"/>
      <w:lvlText w:val="%7."/>
      <w:lvlJc w:val="left"/>
      <w:pPr>
        <w:ind w:left="5414" w:hanging="360"/>
      </w:pPr>
    </w:lvl>
    <w:lvl w:ilvl="7" w:tplc="40090019" w:tentative="1">
      <w:start w:val="1"/>
      <w:numFmt w:val="lowerLetter"/>
      <w:lvlText w:val="%8."/>
      <w:lvlJc w:val="left"/>
      <w:pPr>
        <w:ind w:left="6134" w:hanging="360"/>
      </w:pPr>
    </w:lvl>
    <w:lvl w:ilvl="8" w:tplc="4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6">
    <w:nsid w:val="567F14DA"/>
    <w:multiLevelType w:val="hybridMultilevel"/>
    <w:tmpl w:val="0C94CA44"/>
    <w:lvl w:ilvl="0" w:tplc="7EAE6110">
      <w:start w:val="2"/>
      <w:numFmt w:val="decimal"/>
      <w:lvlText w:val="(%1)"/>
      <w:lvlJc w:val="left"/>
      <w:pPr>
        <w:ind w:left="10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4" w:hanging="360"/>
      </w:pPr>
    </w:lvl>
    <w:lvl w:ilvl="2" w:tplc="4009001B" w:tentative="1">
      <w:start w:val="1"/>
      <w:numFmt w:val="lowerRoman"/>
      <w:lvlText w:val="%3."/>
      <w:lvlJc w:val="right"/>
      <w:pPr>
        <w:ind w:left="2534" w:hanging="180"/>
      </w:pPr>
    </w:lvl>
    <w:lvl w:ilvl="3" w:tplc="4009000F" w:tentative="1">
      <w:start w:val="1"/>
      <w:numFmt w:val="decimal"/>
      <w:lvlText w:val="%4."/>
      <w:lvlJc w:val="left"/>
      <w:pPr>
        <w:ind w:left="3254" w:hanging="360"/>
      </w:pPr>
    </w:lvl>
    <w:lvl w:ilvl="4" w:tplc="40090019" w:tentative="1">
      <w:start w:val="1"/>
      <w:numFmt w:val="lowerLetter"/>
      <w:lvlText w:val="%5."/>
      <w:lvlJc w:val="left"/>
      <w:pPr>
        <w:ind w:left="3974" w:hanging="360"/>
      </w:pPr>
    </w:lvl>
    <w:lvl w:ilvl="5" w:tplc="4009001B" w:tentative="1">
      <w:start w:val="1"/>
      <w:numFmt w:val="lowerRoman"/>
      <w:lvlText w:val="%6."/>
      <w:lvlJc w:val="right"/>
      <w:pPr>
        <w:ind w:left="4694" w:hanging="180"/>
      </w:pPr>
    </w:lvl>
    <w:lvl w:ilvl="6" w:tplc="4009000F" w:tentative="1">
      <w:start w:val="1"/>
      <w:numFmt w:val="decimal"/>
      <w:lvlText w:val="%7."/>
      <w:lvlJc w:val="left"/>
      <w:pPr>
        <w:ind w:left="5414" w:hanging="360"/>
      </w:pPr>
    </w:lvl>
    <w:lvl w:ilvl="7" w:tplc="40090019" w:tentative="1">
      <w:start w:val="1"/>
      <w:numFmt w:val="lowerLetter"/>
      <w:lvlText w:val="%8."/>
      <w:lvlJc w:val="left"/>
      <w:pPr>
        <w:ind w:left="6134" w:hanging="360"/>
      </w:pPr>
    </w:lvl>
    <w:lvl w:ilvl="8" w:tplc="4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7">
    <w:nsid w:val="5FC67697"/>
    <w:multiLevelType w:val="hybridMultilevel"/>
    <w:tmpl w:val="F844E5A4"/>
    <w:lvl w:ilvl="0" w:tplc="03B22698">
      <w:start w:val="1"/>
      <w:numFmt w:val="lowerLetter"/>
      <w:lvlText w:val="(%1)"/>
      <w:lvlJc w:val="left"/>
      <w:pPr>
        <w:ind w:left="10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14" w:hanging="360"/>
      </w:pPr>
    </w:lvl>
    <w:lvl w:ilvl="2" w:tplc="4009001B" w:tentative="1">
      <w:start w:val="1"/>
      <w:numFmt w:val="lowerRoman"/>
      <w:lvlText w:val="%3."/>
      <w:lvlJc w:val="right"/>
      <w:pPr>
        <w:ind w:left="2534" w:hanging="180"/>
      </w:pPr>
    </w:lvl>
    <w:lvl w:ilvl="3" w:tplc="4009000F" w:tentative="1">
      <w:start w:val="1"/>
      <w:numFmt w:val="decimal"/>
      <w:lvlText w:val="%4."/>
      <w:lvlJc w:val="left"/>
      <w:pPr>
        <w:ind w:left="3254" w:hanging="360"/>
      </w:pPr>
    </w:lvl>
    <w:lvl w:ilvl="4" w:tplc="40090019" w:tentative="1">
      <w:start w:val="1"/>
      <w:numFmt w:val="lowerLetter"/>
      <w:lvlText w:val="%5."/>
      <w:lvlJc w:val="left"/>
      <w:pPr>
        <w:ind w:left="3974" w:hanging="360"/>
      </w:pPr>
    </w:lvl>
    <w:lvl w:ilvl="5" w:tplc="4009001B" w:tentative="1">
      <w:start w:val="1"/>
      <w:numFmt w:val="lowerRoman"/>
      <w:lvlText w:val="%6."/>
      <w:lvlJc w:val="right"/>
      <w:pPr>
        <w:ind w:left="4694" w:hanging="180"/>
      </w:pPr>
    </w:lvl>
    <w:lvl w:ilvl="6" w:tplc="4009000F" w:tentative="1">
      <w:start w:val="1"/>
      <w:numFmt w:val="decimal"/>
      <w:lvlText w:val="%7."/>
      <w:lvlJc w:val="left"/>
      <w:pPr>
        <w:ind w:left="5414" w:hanging="360"/>
      </w:pPr>
    </w:lvl>
    <w:lvl w:ilvl="7" w:tplc="40090019" w:tentative="1">
      <w:start w:val="1"/>
      <w:numFmt w:val="lowerLetter"/>
      <w:lvlText w:val="%8."/>
      <w:lvlJc w:val="left"/>
      <w:pPr>
        <w:ind w:left="6134" w:hanging="360"/>
      </w:pPr>
    </w:lvl>
    <w:lvl w:ilvl="8" w:tplc="400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8">
    <w:nsid w:val="60D64C92"/>
    <w:multiLevelType w:val="hybridMultilevel"/>
    <w:tmpl w:val="E2208C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53663D"/>
    <w:multiLevelType w:val="hybridMultilevel"/>
    <w:tmpl w:val="46BADB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D51"/>
    <w:rsid w:val="000119F8"/>
    <w:rsid w:val="0009626D"/>
    <w:rsid w:val="000F4C7F"/>
    <w:rsid w:val="00122912"/>
    <w:rsid w:val="00137F36"/>
    <w:rsid w:val="00185472"/>
    <w:rsid w:val="001F673A"/>
    <w:rsid w:val="00256ED6"/>
    <w:rsid w:val="00292EFD"/>
    <w:rsid w:val="002B23D2"/>
    <w:rsid w:val="002C3C46"/>
    <w:rsid w:val="00302D51"/>
    <w:rsid w:val="00327AB7"/>
    <w:rsid w:val="003624A0"/>
    <w:rsid w:val="003B03E0"/>
    <w:rsid w:val="003B3BA3"/>
    <w:rsid w:val="003F4046"/>
    <w:rsid w:val="00400703"/>
    <w:rsid w:val="00452F8B"/>
    <w:rsid w:val="00454B2E"/>
    <w:rsid w:val="00461B18"/>
    <w:rsid w:val="004712CF"/>
    <w:rsid w:val="0058035F"/>
    <w:rsid w:val="00594ECC"/>
    <w:rsid w:val="005A0000"/>
    <w:rsid w:val="005B71CD"/>
    <w:rsid w:val="005F5CC4"/>
    <w:rsid w:val="006066B8"/>
    <w:rsid w:val="00610176"/>
    <w:rsid w:val="0064159F"/>
    <w:rsid w:val="00667292"/>
    <w:rsid w:val="007F2E12"/>
    <w:rsid w:val="00805C2E"/>
    <w:rsid w:val="00816A4D"/>
    <w:rsid w:val="008337D6"/>
    <w:rsid w:val="00871F38"/>
    <w:rsid w:val="00885A04"/>
    <w:rsid w:val="008934E7"/>
    <w:rsid w:val="008973DB"/>
    <w:rsid w:val="00961616"/>
    <w:rsid w:val="009771A6"/>
    <w:rsid w:val="009B3EC0"/>
    <w:rsid w:val="009D160C"/>
    <w:rsid w:val="00A34BFE"/>
    <w:rsid w:val="00A37DB6"/>
    <w:rsid w:val="00A73B57"/>
    <w:rsid w:val="00AA1681"/>
    <w:rsid w:val="00AE6B38"/>
    <w:rsid w:val="00B9512B"/>
    <w:rsid w:val="00BA5456"/>
    <w:rsid w:val="00C367D5"/>
    <w:rsid w:val="00D11B90"/>
    <w:rsid w:val="00D24794"/>
    <w:rsid w:val="00D52B34"/>
    <w:rsid w:val="00D94B79"/>
    <w:rsid w:val="00E13BFA"/>
    <w:rsid w:val="00E13DD7"/>
    <w:rsid w:val="00E64743"/>
    <w:rsid w:val="00EA5DB3"/>
    <w:rsid w:val="00EE4E5A"/>
    <w:rsid w:val="00F30936"/>
    <w:rsid w:val="00F4264C"/>
    <w:rsid w:val="00F54853"/>
    <w:rsid w:val="00F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D51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D51"/>
    <w:pPr>
      <w:ind w:left="720"/>
      <w:contextualSpacing/>
    </w:pPr>
  </w:style>
  <w:style w:type="table" w:styleId="TableGrid">
    <w:name w:val="Table Grid"/>
    <w:basedOn w:val="TableNormal"/>
    <w:rsid w:val="00961616"/>
    <w:pPr>
      <w:spacing w:after="0" w:line="240" w:lineRule="auto"/>
    </w:pPr>
    <w:rPr>
      <w:rFonts w:ascii="Times New Roman" w:eastAsia="Times New Roman" w:hAnsi="Times New Roman" w:cs="Times New Roman"/>
      <w:sz w:val="20"/>
      <w:lang w:eastAsia="en-I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34E7"/>
    <w:rPr>
      <w:szCs w:val="22"/>
      <w:lang w:bidi="ar-SA"/>
    </w:rPr>
  </w:style>
  <w:style w:type="paragraph" w:styleId="Footer">
    <w:name w:val="footer"/>
    <w:basedOn w:val="Normal"/>
    <w:link w:val="FooterChar"/>
    <w:uiPriority w:val="99"/>
    <w:semiHidden/>
    <w:unhideWhenUsed/>
    <w:rsid w:val="00893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34E7"/>
    <w:rPr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0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HCL Infosystems Limited</Company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Bench Clerk</dc:creator>
  <cp:lastModifiedBy>eCourt-HC</cp:lastModifiedBy>
  <cp:revision>44</cp:revision>
  <cp:lastPrinted>2015-11-20T05:19:00Z</cp:lastPrinted>
  <dcterms:created xsi:type="dcterms:W3CDTF">2013-05-15T10:45:00Z</dcterms:created>
  <dcterms:modified xsi:type="dcterms:W3CDTF">2015-11-20T05:19:00Z</dcterms:modified>
</cp:coreProperties>
</file>